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926B8" w14:textId="77777777" w:rsidR="0009577F" w:rsidRDefault="00A33ABA">
      <w:pPr>
        <w:pStyle w:val="docdata"/>
        <w:pBdr>
          <w:bottom w:val="single" w:sz="4" w:space="0" w:color="000000"/>
        </w:pBdr>
        <w:tabs>
          <w:tab w:val="left" w:pos="3823"/>
          <w:tab w:val="left" w:pos="9639"/>
        </w:tabs>
        <w:spacing w:before="200" w:beforeAutospacing="0" w:after="200" w:afterAutospacing="0"/>
        <w:jc w:val="right"/>
        <w:rPr>
          <w:rFonts w:ascii="Montserrat" w:hAnsi="Montserrat" w:cstheme="majorHAnsi"/>
          <w:color w:val="033999"/>
        </w:rPr>
      </w:pPr>
      <w:bookmarkStart w:id="0" w:name="h.gjdgxs"/>
      <w:r>
        <w:rPr>
          <w:rFonts w:ascii="Montserrat" w:hAnsi="Montserrat" w:cstheme="majorHAnsi"/>
          <w:b/>
          <w:bCs/>
          <w:color w:val="033999"/>
          <w:sz w:val="32"/>
          <w:szCs w:val="32"/>
        </w:rPr>
        <w:t>Čestné prohlášení</w:t>
      </w:r>
    </w:p>
    <w:p w14:paraId="609F184A" w14:textId="77777777" w:rsidR="0009577F" w:rsidRDefault="00A33ABA">
      <w:pPr>
        <w:pStyle w:val="Normlnweb"/>
        <w:spacing w:before="240" w:beforeAutospacing="0" w:after="200" w:afterAutospacing="0" w:line="360" w:lineRule="auto"/>
        <w:jc w:val="right"/>
        <w:rPr>
          <w:rFonts w:ascii="Montserrat" w:hAnsi="Montserrat" w:cstheme="majorHAnsi"/>
          <w:color w:val="033999"/>
        </w:rPr>
      </w:pPr>
      <w:bookmarkStart w:id="1" w:name="h.30j0zll"/>
      <w:bookmarkEnd w:id="0"/>
      <w:r>
        <w:rPr>
          <w:rFonts w:ascii="Montserrat" w:hAnsi="Montserrat" w:cstheme="majorHAnsi"/>
          <w:b/>
          <w:bCs/>
          <w:color w:val="033999"/>
        </w:rPr>
        <w:t>o způsobilosti Žadatele</w:t>
      </w:r>
    </w:p>
    <w:p w14:paraId="5273B89B" w14:textId="77777777" w:rsidR="0009577F" w:rsidRDefault="00A33ABA">
      <w:pPr>
        <w:pStyle w:val="docdata"/>
        <w:spacing w:before="0" w:beforeAutospacing="0" w:after="200" w:afterAutospacing="0"/>
        <w:rPr>
          <w:rFonts w:ascii="Montserrat" w:hAnsi="Montserrat" w:cstheme="majorHAnsi"/>
          <w:color w:val="033999"/>
        </w:rPr>
      </w:pPr>
      <w:r>
        <w:rPr>
          <w:rFonts w:ascii="Montserrat" w:hAnsi="Montserrat" w:cstheme="majorHAnsi"/>
          <w:b/>
          <w:bCs/>
          <w:color w:val="033999"/>
          <w:sz w:val="22"/>
          <w:szCs w:val="22"/>
        </w:rPr>
        <w:t>Hlavní Žadatel projektu/člen sdružení Žadatele</w:t>
      </w:r>
      <w:r>
        <w:rPr>
          <w:rStyle w:val="Znakapoznpodarou"/>
          <w:rFonts w:ascii="Montserrat" w:hAnsi="Montserrat" w:cstheme="majorHAnsi"/>
          <w:b/>
          <w:bCs/>
          <w:color w:val="033999"/>
          <w:sz w:val="22"/>
          <w:szCs w:val="22"/>
        </w:rPr>
        <w:footnoteReference w:id="1"/>
      </w:r>
    </w:p>
    <w:p w14:paraId="3C7DF776" w14:textId="77777777" w:rsidR="0009577F" w:rsidRDefault="00A33ABA">
      <w:pPr>
        <w:pStyle w:val="Normlnweb"/>
        <w:spacing w:before="0" w:beforeAutospacing="0" w:after="200" w:afterAutospacing="0"/>
        <w:rPr>
          <w:rFonts w:ascii="Montserrat" w:hAnsi="Montserrat" w:cstheme="majorHAnsi"/>
          <w:sz w:val="20"/>
          <w:szCs w:val="20"/>
        </w:rPr>
      </w:pPr>
      <w:r>
        <w:rPr>
          <w:rFonts w:ascii="Montserrat" w:hAnsi="Montserrat" w:cstheme="majorHAnsi"/>
          <w:color w:val="000000"/>
          <w:sz w:val="20"/>
          <w:szCs w:val="20"/>
        </w:rPr>
        <w:t>Název:</w:t>
      </w:r>
    </w:p>
    <w:p w14:paraId="478B4BF3" w14:textId="77777777" w:rsidR="0009577F" w:rsidRDefault="00A33ABA">
      <w:pPr>
        <w:pStyle w:val="Normlnweb"/>
        <w:spacing w:before="0" w:beforeAutospacing="0" w:after="200" w:afterAutospacing="0"/>
        <w:rPr>
          <w:rFonts w:ascii="Montserrat" w:hAnsi="Montserrat" w:cstheme="majorHAnsi"/>
          <w:sz w:val="20"/>
          <w:szCs w:val="20"/>
        </w:rPr>
      </w:pPr>
      <w:r>
        <w:rPr>
          <w:rFonts w:ascii="Montserrat" w:hAnsi="Montserrat" w:cstheme="majorHAnsi"/>
          <w:color w:val="000000"/>
          <w:sz w:val="20"/>
          <w:szCs w:val="20"/>
        </w:rPr>
        <w:t>Sídlo:</w:t>
      </w:r>
    </w:p>
    <w:p w14:paraId="45ED7A33" w14:textId="77777777" w:rsidR="0009577F" w:rsidRDefault="00A33ABA">
      <w:pPr>
        <w:pStyle w:val="Normlnweb"/>
        <w:spacing w:before="0" w:beforeAutospacing="0" w:after="200" w:afterAutospacing="0"/>
        <w:rPr>
          <w:rFonts w:ascii="Montserrat" w:hAnsi="Montserrat" w:cstheme="majorHAnsi"/>
          <w:sz w:val="20"/>
          <w:szCs w:val="20"/>
        </w:rPr>
      </w:pPr>
      <w:r>
        <w:rPr>
          <w:rFonts w:ascii="Montserrat" w:hAnsi="Montserrat" w:cstheme="majorHAnsi"/>
          <w:color w:val="000000"/>
          <w:sz w:val="20"/>
          <w:szCs w:val="20"/>
        </w:rPr>
        <w:t>IČ:</w:t>
      </w:r>
    </w:p>
    <w:p w14:paraId="4275D6F6" w14:textId="77777777" w:rsidR="0009577F" w:rsidRDefault="00A33ABA">
      <w:pPr>
        <w:pStyle w:val="Normlnweb"/>
        <w:spacing w:before="0" w:beforeAutospacing="0" w:after="200" w:afterAutospacing="0"/>
        <w:rPr>
          <w:rFonts w:ascii="Montserrat" w:hAnsi="Montserrat" w:cstheme="majorHAnsi"/>
          <w:sz w:val="20"/>
          <w:szCs w:val="20"/>
        </w:rPr>
      </w:pPr>
      <w:r>
        <w:rPr>
          <w:rFonts w:ascii="Montserrat" w:hAnsi="Montserrat" w:cstheme="majorHAnsi"/>
          <w:color w:val="000000"/>
          <w:sz w:val="20"/>
          <w:szCs w:val="20"/>
        </w:rPr>
        <w:t>Právní forma: </w:t>
      </w:r>
    </w:p>
    <w:p w14:paraId="3DC46C71" w14:textId="77777777" w:rsidR="0009577F" w:rsidRDefault="00A33ABA">
      <w:pPr>
        <w:pStyle w:val="Normlnweb"/>
        <w:spacing w:before="0" w:beforeAutospacing="0" w:after="200" w:afterAutospacing="0"/>
        <w:rPr>
          <w:rFonts w:ascii="Montserrat" w:hAnsi="Montserrat" w:cstheme="majorHAnsi"/>
          <w:sz w:val="20"/>
          <w:szCs w:val="20"/>
        </w:rPr>
      </w:pPr>
      <w:r>
        <w:rPr>
          <w:rFonts w:ascii="Montserrat" w:hAnsi="Montserrat" w:cstheme="majorHAnsi"/>
          <w:color w:val="000000"/>
          <w:sz w:val="20"/>
          <w:szCs w:val="20"/>
        </w:rPr>
        <w:t>zapsán v obchodním rejstříku vedeném u .......................................... v oddílu ..................., vložka ..............................</w:t>
      </w:r>
    </w:p>
    <w:p w14:paraId="3380F30F" w14:textId="77777777" w:rsidR="0009577F" w:rsidRDefault="00A33ABA">
      <w:pPr>
        <w:pStyle w:val="Normlnweb"/>
        <w:spacing w:before="0" w:beforeAutospacing="0" w:after="200" w:afterAutospacing="0"/>
        <w:rPr>
          <w:rFonts w:ascii="Montserrat" w:hAnsi="Montserrat" w:cstheme="majorHAnsi"/>
          <w:sz w:val="20"/>
          <w:szCs w:val="20"/>
        </w:rPr>
      </w:pPr>
      <w:r>
        <w:rPr>
          <w:rFonts w:ascii="Montserrat" w:hAnsi="Montserrat" w:cstheme="majorHAnsi"/>
          <w:color w:val="000000"/>
          <w:sz w:val="20"/>
          <w:szCs w:val="20"/>
        </w:rPr>
        <w:t>Název projektu: </w:t>
      </w:r>
    </w:p>
    <w:p w14:paraId="74F94F47" w14:textId="77777777" w:rsidR="0009577F" w:rsidRDefault="00A33ABA">
      <w:pPr>
        <w:pStyle w:val="Normlnweb"/>
        <w:spacing w:before="0" w:beforeAutospacing="0" w:after="120" w:afterAutospacing="0" w:line="360" w:lineRule="auto"/>
        <w:jc w:val="both"/>
        <w:rPr>
          <w:rFonts w:ascii="Montserrat" w:hAnsi="Montserrat" w:cstheme="majorHAnsi"/>
          <w:color w:val="033999"/>
          <w:sz w:val="22"/>
          <w:szCs w:val="22"/>
        </w:rPr>
      </w:pPr>
      <w:r>
        <w:rPr>
          <w:rFonts w:ascii="Montserrat" w:hAnsi="Montserrat" w:cstheme="majorHAnsi"/>
          <w:b/>
          <w:bCs/>
          <w:color w:val="033999"/>
          <w:sz w:val="22"/>
          <w:szCs w:val="22"/>
        </w:rPr>
        <w:t>Čestně prohlašuje, že:</w:t>
      </w:r>
    </w:p>
    <w:p w14:paraId="1B6345EA" w14:textId="77777777" w:rsidR="0009577F" w:rsidRDefault="00A33ABA">
      <w:pPr>
        <w:pStyle w:val="Odstavecseseznamem"/>
        <w:numPr>
          <w:ilvl w:val="0"/>
          <w:numId w:val="6"/>
        </w:numPr>
        <w:spacing w:before="120" w:after="120" w:line="276" w:lineRule="auto"/>
        <w:jc w:val="both"/>
        <w:rPr>
          <w:rFonts w:ascii="Montserrat" w:eastAsia="Times New Roman" w:hAnsi="Montserrat" w:cstheme="majorHAnsi"/>
          <w:sz w:val="20"/>
          <w:szCs w:val="20"/>
          <w:lang w:eastAsia="cs-CZ"/>
          <w14:ligatures w14:val="none"/>
        </w:rPr>
      </w:pPr>
      <w:r>
        <w:rPr>
          <w:rFonts w:ascii="Montserrat" w:eastAsia="Times New Roman" w:hAnsi="Montserrat" w:cstheme="majorHAnsi"/>
          <w:sz w:val="20"/>
          <w:szCs w:val="20"/>
          <w:lang w:eastAsia="cs-CZ"/>
          <w14:ligatures w14:val="none"/>
        </w:rPr>
        <w:t>je malým nebo středním podnikem</w:t>
      </w:r>
      <w:r>
        <w:rPr>
          <w:rStyle w:val="Znakapoznpodarou"/>
          <w:rFonts w:ascii="Montserrat" w:eastAsia="Times New Roman" w:hAnsi="Montserrat" w:cstheme="majorHAnsi"/>
          <w:sz w:val="20"/>
          <w:szCs w:val="20"/>
          <w:lang w:eastAsia="cs-CZ"/>
          <w14:ligatures w14:val="none"/>
        </w:rPr>
        <w:footnoteReference w:id="2"/>
      </w:r>
      <w:r>
        <w:rPr>
          <w:rFonts w:ascii="Montserrat" w:eastAsia="Times New Roman" w:hAnsi="Montserrat" w:cstheme="majorHAnsi"/>
          <w:sz w:val="20"/>
          <w:szCs w:val="20"/>
          <w:lang w:eastAsia="cs-CZ"/>
          <w14:ligatures w14:val="none"/>
        </w:rPr>
        <w:t>,</w:t>
      </w:r>
    </w:p>
    <w:p w14:paraId="4A7DE3DF" w14:textId="77777777" w:rsidR="0009577F" w:rsidRDefault="00A33ABA">
      <w:pPr>
        <w:pStyle w:val="Odstavecseseznamem"/>
        <w:numPr>
          <w:ilvl w:val="0"/>
          <w:numId w:val="6"/>
        </w:numPr>
        <w:spacing w:before="120" w:after="120" w:line="276" w:lineRule="auto"/>
        <w:jc w:val="both"/>
        <w:rPr>
          <w:rFonts w:ascii="Montserrat" w:eastAsia="Times New Roman" w:hAnsi="Montserrat" w:cstheme="majorHAnsi"/>
          <w:sz w:val="20"/>
          <w:szCs w:val="20"/>
          <w:lang w:eastAsia="cs-CZ"/>
          <w14:ligatures w14:val="none"/>
        </w:rPr>
      </w:pPr>
      <w:r>
        <w:rPr>
          <w:rFonts w:ascii="Montserrat" w:eastAsia="Times New Roman" w:hAnsi="Montserrat" w:cstheme="majorHAnsi"/>
          <w:sz w:val="20"/>
          <w:szCs w:val="20"/>
          <w:lang w:eastAsia="cs-CZ"/>
          <w14:ligatures w14:val="none"/>
        </w:rPr>
        <w:t xml:space="preserve">má sídlo v členském státě EU a v případě, že je ovládán jinou obchodní korporací/fyzickou osobou, má ovládající osoba sídlo/bydliště v jedné ze způsobilých zemí, tj. v členském státě EU (včetně zámořských zemí) nebo zemi Evropského hospodářského prostoru (dále jen „EHP“), (Norsko, Island, Lichtenštejnsko), </w:t>
      </w:r>
    </w:p>
    <w:p w14:paraId="5A9BAEE3" w14:textId="77777777" w:rsidR="0009577F" w:rsidRDefault="00A33ABA">
      <w:pPr>
        <w:pStyle w:val="Odstavecseseznamem"/>
        <w:numPr>
          <w:ilvl w:val="0"/>
          <w:numId w:val="6"/>
        </w:numPr>
        <w:spacing w:before="120" w:after="120" w:line="276" w:lineRule="auto"/>
        <w:jc w:val="both"/>
        <w:rPr>
          <w:rFonts w:ascii="Montserrat" w:eastAsia="Times New Roman" w:hAnsi="Montserrat" w:cstheme="majorHAnsi"/>
          <w:sz w:val="20"/>
          <w:szCs w:val="20"/>
          <w:lang w:eastAsia="cs-CZ"/>
          <w14:ligatures w14:val="none"/>
        </w:rPr>
      </w:pPr>
      <w:r>
        <w:rPr>
          <w:rFonts w:ascii="Montserrat" w:eastAsia="Times New Roman" w:hAnsi="Montserrat" w:cstheme="majorHAnsi"/>
          <w:sz w:val="20"/>
          <w:szCs w:val="20"/>
          <w:lang w:eastAsia="cs-CZ"/>
          <w14:ligatures w14:val="none"/>
        </w:rPr>
        <w:t>má odborné předpoklady k řešení projektu,</w:t>
      </w:r>
    </w:p>
    <w:p w14:paraId="2191223E" w14:textId="77777777" w:rsidR="0009577F" w:rsidRDefault="00A33ABA">
      <w:pPr>
        <w:pStyle w:val="Odstavecseseznamem"/>
        <w:numPr>
          <w:ilvl w:val="0"/>
          <w:numId w:val="6"/>
        </w:numPr>
        <w:spacing w:before="120" w:after="120" w:line="276" w:lineRule="auto"/>
        <w:jc w:val="both"/>
        <w:rPr>
          <w:rFonts w:ascii="Montserrat" w:eastAsia="Times New Roman" w:hAnsi="Montserrat" w:cstheme="majorHAnsi"/>
          <w:sz w:val="20"/>
          <w:szCs w:val="20"/>
          <w:lang w:eastAsia="cs-CZ"/>
          <w14:ligatures w14:val="none"/>
        </w:rPr>
      </w:pPr>
      <w:r>
        <w:rPr>
          <w:rFonts w:ascii="Montserrat" w:eastAsia="Times New Roman" w:hAnsi="Montserrat" w:cstheme="majorHAnsi"/>
          <w:sz w:val="20"/>
          <w:szCs w:val="20"/>
          <w:lang w:eastAsia="cs-CZ"/>
          <w14:ligatures w14:val="none"/>
        </w:rPr>
        <w:t>splňuje podmínku neexistence střetu zájmů mezi osobou Žadatele, resp. jeho zainteresovaných osob na straně jedné a Poskytovatelem na straně druhé,</w:t>
      </w:r>
    </w:p>
    <w:p w14:paraId="57DB6DF4" w14:textId="77777777" w:rsidR="0009577F" w:rsidRDefault="00A33ABA">
      <w:pPr>
        <w:pStyle w:val="Odstavecseseznamem"/>
        <w:numPr>
          <w:ilvl w:val="0"/>
          <w:numId w:val="6"/>
        </w:numPr>
        <w:spacing w:before="120" w:after="120" w:line="276" w:lineRule="auto"/>
        <w:jc w:val="both"/>
        <w:rPr>
          <w:rFonts w:ascii="Montserrat" w:eastAsia="Times New Roman" w:hAnsi="Montserrat" w:cs="Times New Roman"/>
          <w:sz w:val="20"/>
          <w:szCs w:val="20"/>
          <w:lang w:eastAsia="cs-CZ"/>
          <w14:ligatures w14:val="none"/>
        </w:rPr>
      </w:pPr>
      <w:r>
        <w:rPr>
          <w:rFonts w:ascii="Montserrat" w:eastAsia="Times New Roman" w:hAnsi="Montserrat" w:cstheme="majorHAnsi"/>
          <w:sz w:val="20"/>
          <w:szCs w:val="20"/>
          <w:lang w:eastAsia="cs-CZ"/>
          <w14:ligatures w14:val="none"/>
        </w:rPr>
        <w:t>není právnickou osobou, jejímž skutečným majitelem je veřejný funkcionář uvedený v § 4c zákona č. 159/2006 Sb., o střetu zájmů, ve znění pozdějších předpisů nebo jím ovládaná právnická osoba,</w:t>
      </w:r>
    </w:p>
    <w:p w14:paraId="181603C8" w14:textId="77777777" w:rsidR="0009577F" w:rsidRDefault="00A33ABA">
      <w:pPr>
        <w:pStyle w:val="Odstavecseseznamem"/>
        <w:numPr>
          <w:ilvl w:val="0"/>
          <w:numId w:val="6"/>
        </w:numPr>
        <w:spacing w:before="120" w:after="120" w:line="276" w:lineRule="auto"/>
        <w:jc w:val="both"/>
        <w:rPr>
          <w:rFonts w:ascii="Montserrat" w:eastAsia="Times New Roman" w:hAnsi="Montserrat" w:cs="Times New Roman"/>
          <w:sz w:val="20"/>
          <w:szCs w:val="20"/>
          <w:highlight w:val="white"/>
          <w14:ligatures w14:val="none"/>
        </w:rPr>
      </w:pPr>
      <w:r>
        <w:rPr>
          <w:rFonts w:ascii="Montserrat" w:eastAsia="Times New Roman" w:hAnsi="Montserrat" w:cs="Calibri Light"/>
          <w:color w:val="000000"/>
          <w:sz w:val="20"/>
          <w:szCs w:val="20"/>
          <w:lang w:eastAsia="cs-CZ"/>
          <w14:ligatures w14:val="none"/>
        </w:rPr>
        <w:t xml:space="preserve">v žádosti o poskytnutí podpory byly použity nebo předloženy pouze pravdivé informace a doklady nebo v takových dokladech byly uvedeny pravdivé a nezkreslující </w:t>
      </w:r>
      <w:r>
        <w:rPr>
          <w:rFonts w:ascii="Montserrat" w:eastAsia="Times New Roman" w:hAnsi="Montserrat" w:cs="Calibri Light"/>
          <w:color w:val="000000"/>
          <w:sz w:val="20"/>
          <w:szCs w:val="20"/>
          <w:highlight w:val="white"/>
          <w:lang w:eastAsia="cs-CZ"/>
          <w14:ligatures w14:val="none"/>
        </w:rPr>
        <w:t>údaje o jeho osobě, případně takové doklady nebo údaje nezatajuje,</w:t>
      </w:r>
    </w:p>
    <w:p w14:paraId="1F9BD6D7" w14:textId="77777777" w:rsidR="0009577F" w:rsidRDefault="00A33ABA">
      <w:pPr>
        <w:pStyle w:val="Odstavecseseznamem"/>
        <w:numPr>
          <w:ilvl w:val="0"/>
          <w:numId w:val="6"/>
        </w:numPr>
        <w:spacing w:before="120" w:after="120" w:line="276" w:lineRule="auto"/>
        <w:jc w:val="both"/>
        <w:rPr>
          <w:rFonts w:ascii="Montserrat" w:eastAsia="Times New Roman" w:hAnsi="Montserrat" w:cs="Calibri Light"/>
          <w:color w:val="000000"/>
          <w:sz w:val="20"/>
          <w:szCs w:val="20"/>
          <w:highlight w:val="white"/>
          <w14:ligatures w14:val="none"/>
        </w:rPr>
      </w:pPr>
      <w:r>
        <w:rPr>
          <w:rFonts w:ascii="Montserrat" w:eastAsia="Times New Roman" w:hAnsi="Montserrat" w:cs="Calibri Light"/>
          <w:color w:val="000000"/>
          <w:sz w:val="20"/>
          <w:szCs w:val="20"/>
          <w:highlight w:val="white"/>
          <w:lang w:eastAsia="cs-CZ"/>
          <w14:ligatures w14:val="none"/>
        </w:rPr>
        <w:t>nemá žádného skutečného majitele uvedeného mezi osobami, na něž je uvalena sankce uplatnitelná podle zákona č. 69/2006 Sb., o provádění mezinárodních sankcí ve spojení se zákonem č. 1/2023 Sb., zákon o omezujících opatřeních proti některým závažným jednáním uplatňovaných v mezinárodních vztazích (sankční zákon), ve znění pozdějších předpisů, nebo na základě evropských právních předpisů [konkrétně např. dle čl. 29 Smlouvy o Evropské unii (SEU), čl. 215 Smlouvy o fungování EU (SFEU)],</w:t>
      </w:r>
    </w:p>
    <w:p w14:paraId="388DBF03" w14:textId="77777777" w:rsidR="0009577F" w:rsidRDefault="00A33ABA">
      <w:pPr>
        <w:pStyle w:val="Odstavecseseznamem"/>
        <w:numPr>
          <w:ilvl w:val="0"/>
          <w:numId w:val="6"/>
        </w:numPr>
        <w:spacing w:before="120" w:after="120" w:line="276" w:lineRule="auto"/>
        <w:jc w:val="both"/>
        <w:rPr>
          <w:rFonts w:ascii="Montserrat" w:eastAsia="Times New Roman" w:hAnsi="Montserrat" w:cs="Times New Roman"/>
          <w:sz w:val="20"/>
          <w:szCs w:val="20"/>
          <w:lang w:eastAsia="cs-CZ"/>
          <w14:ligatures w14:val="none"/>
        </w:rPr>
      </w:pPr>
      <w:r>
        <w:rPr>
          <w:rFonts w:ascii="Montserrat" w:eastAsia="Times New Roman" w:hAnsi="Montserrat" w:cs="Calibri Light"/>
          <w:color w:val="000000"/>
          <w:sz w:val="20"/>
          <w:szCs w:val="20"/>
          <w:lang w:eastAsia="cs-CZ"/>
          <w14:ligatures w14:val="none"/>
        </w:rPr>
        <w:t>není v likvidaci a není s ním vedeno insolvenční řízení pro jeho úpadek, nebo hrozící úpadek,</w:t>
      </w:r>
    </w:p>
    <w:p w14:paraId="30E5A5D1" w14:textId="77777777" w:rsidR="0009577F" w:rsidRDefault="00A33ABA">
      <w:pPr>
        <w:pStyle w:val="Odstavecseseznamem"/>
        <w:numPr>
          <w:ilvl w:val="0"/>
          <w:numId w:val="6"/>
        </w:numPr>
        <w:spacing w:before="120" w:after="120" w:line="276" w:lineRule="auto"/>
        <w:jc w:val="both"/>
        <w:rPr>
          <w:rFonts w:ascii="Montserrat" w:eastAsia="Times New Roman" w:hAnsi="Montserrat" w:cs="Times New Roman"/>
          <w:sz w:val="20"/>
          <w:szCs w:val="20"/>
          <w:lang w:eastAsia="cs-CZ"/>
          <w14:ligatures w14:val="none"/>
        </w:rPr>
      </w:pPr>
      <w:r>
        <w:rPr>
          <w:rFonts w:ascii="Montserrat" w:eastAsia="Times New Roman" w:hAnsi="Montserrat" w:cs="Calibri Light"/>
          <w:color w:val="000000"/>
          <w:sz w:val="20"/>
          <w:szCs w:val="20"/>
          <w:lang w:eastAsia="cs-CZ"/>
          <w14:ligatures w14:val="none"/>
        </w:rPr>
        <w:t>není podle přímo použitelného předpisu Evropské unie podnikem v obtížích,</w:t>
      </w:r>
      <w:r>
        <w:rPr>
          <w:rFonts w:ascii="Montserrat" w:hAnsi="Montserrat" w:cs="Calibri"/>
          <w:sz w:val="20"/>
          <w:szCs w:val="20"/>
          <w:vertAlign w:val="superscript"/>
          <w:lang w:eastAsia="cs-CZ"/>
        </w:rPr>
        <w:footnoteReference w:id="3"/>
      </w:r>
    </w:p>
    <w:p w14:paraId="75170097" w14:textId="77777777" w:rsidR="0009577F" w:rsidRDefault="00A33ABA">
      <w:pPr>
        <w:pStyle w:val="Odstavecseseznamem"/>
        <w:numPr>
          <w:ilvl w:val="0"/>
          <w:numId w:val="6"/>
        </w:numPr>
        <w:spacing w:before="120" w:after="120" w:line="276" w:lineRule="auto"/>
        <w:jc w:val="both"/>
        <w:rPr>
          <w:rFonts w:ascii="Montserrat" w:eastAsia="Times New Roman" w:hAnsi="Montserrat" w:cs="Times New Roman"/>
          <w:sz w:val="20"/>
          <w:szCs w:val="20"/>
          <w:lang w:eastAsia="cs-CZ"/>
          <w14:ligatures w14:val="none"/>
        </w:rPr>
      </w:pPr>
      <w:r>
        <w:rPr>
          <w:rFonts w:ascii="Montserrat" w:eastAsia="Times New Roman" w:hAnsi="Montserrat" w:cs="Calibri Light"/>
          <w:color w:val="000000"/>
          <w:sz w:val="20"/>
          <w:szCs w:val="20"/>
          <w:lang w:eastAsia="cs-CZ"/>
          <w14:ligatures w14:val="none"/>
        </w:rPr>
        <w:lastRenderedPageBreak/>
        <w:t>má vypořádány splatné závazky ve vztahu ke státnímu rozpočtu nebo rozpočtu územního samosprávného celku a další splatné závazky vůči České republice (nebo v zemi svého sídla v případě zahraničního žadatele), státnímu fondu, zdravotní pojišťovně nebo k České správě sociálního zabezpečení (nebo obdobným institucím v případě zahraničního žadatele),</w:t>
      </w:r>
    </w:p>
    <w:p w14:paraId="0E7E8D81" w14:textId="77777777" w:rsidR="0009577F" w:rsidRDefault="00A33ABA">
      <w:pPr>
        <w:pStyle w:val="Odstavecseseznamem"/>
        <w:numPr>
          <w:ilvl w:val="0"/>
          <w:numId w:val="6"/>
        </w:numPr>
        <w:spacing w:before="120" w:after="120" w:line="276" w:lineRule="auto"/>
        <w:jc w:val="both"/>
        <w:rPr>
          <w:rFonts w:ascii="Montserrat" w:eastAsia="Times New Roman" w:hAnsi="Montserrat" w:cs="Times New Roman"/>
          <w:sz w:val="20"/>
          <w:szCs w:val="20"/>
          <w:lang w:eastAsia="cs-CZ"/>
          <w14:ligatures w14:val="none"/>
        </w:rPr>
      </w:pPr>
      <w:r>
        <w:rPr>
          <w:rFonts w:ascii="Montserrat" w:eastAsia="Times New Roman" w:hAnsi="Montserrat" w:cs="Calibri Light"/>
          <w:color w:val="000000"/>
          <w:sz w:val="20"/>
          <w:szCs w:val="20"/>
          <w:shd w:val="clear" w:color="auto" w:fill="FFFFFF"/>
          <w:lang w:eastAsia="cs-CZ"/>
          <w14:ligatures w14:val="none"/>
        </w:rPr>
        <w:t>v návaznosti na rozhodnutí Evropské komise na něj nebyl vystaven inkasní příkaz podle přímo použitelného předpisu Evropské unie,</w:t>
      </w:r>
    </w:p>
    <w:p w14:paraId="28075007" w14:textId="77777777" w:rsidR="0009577F" w:rsidRDefault="00A33ABA">
      <w:pPr>
        <w:pStyle w:val="Odstavecseseznamem"/>
        <w:numPr>
          <w:ilvl w:val="0"/>
          <w:numId w:val="6"/>
        </w:numPr>
        <w:spacing w:before="120" w:after="120" w:line="276" w:lineRule="auto"/>
        <w:jc w:val="both"/>
        <w:rPr>
          <w:rFonts w:ascii="Montserrat" w:eastAsia="Times New Roman" w:hAnsi="Montserrat" w:cs="Times New Roman"/>
          <w:sz w:val="20"/>
          <w:szCs w:val="20"/>
          <w:lang w:eastAsia="cs-CZ"/>
          <w14:ligatures w14:val="none"/>
        </w:rPr>
      </w:pPr>
      <w:r>
        <w:rPr>
          <w:rFonts w:ascii="Montserrat" w:eastAsia="Times New Roman" w:hAnsi="Montserrat" w:cs="Calibri Light"/>
          <w:color w:val="000000"/>
          <w:sz w:val="20"/>
          <w:szCs w:val="20"/>
          <w:lang w:eastAsia="cs-CZ"/>
          <w14:ligatures w14:val="none"/>
        </w:rPr>
        <w:t>nebylo vůči němu, jakož i osobám oprávněným za něj jednat zahájeno trestní stíhání pro podezření ze spáchání trestného činu podvodu nebo korupce ve smyslu zákona č. 40/2009 Sb., trestního zákoníku, ve znění pozdějších předpisů.</w:t>
      </w:r>
    </w:p>
    <w:p w14:paraId="3B95DEEE" w14:textId="77777777" w:rsidR="0009577F" w:rsidRDefault="00A33ABA">
      <w:pPr>
        <w:pStyle w:val="Odstavecseseznamem"/>
        <w:numPr>
          <w:ilvl w:val="0"/>
          <w:numId w:val="6"/>
        </w:numPr>
        <w:spacing w:before="120" w:after="120" w:line="276" w:lineRule="auto"/>
        <w:jc w:val="both"/>
        <w:rPr>
          <w:rFonts w:ascii="Montserrat" w:eastAsia="Times New Roman" w:hAnsi="Montserrat" w:cs="Times New Roman"/>
          <w:sz w:val="20"/>
          <w:szCs w:val="20"/>
          <w:lang w:eastAsia="cs-CZ"/>
          <w14:ligatures w14:val="none"/>
        </w:rPr>
      </w:pPr>
      <w:r>
        <w:rPr>
          <w:rFonts w:ascii="Montserrat" w:eastAsia="Times New Roman" w:hAnsi="Montserrat" w:cs="Calibri Light"/>
          <w:color w:val="000000"/>
          <w:sz w:val="20"/>
          <w:szCs w:val="20"/>
          <w:lang w:eastAsia="cs-CZ"/>
          <w14:ligatures w14:val="none"/>
        </w:rPr>
        <w:t>není právnickou osobou, která byla v posledních 5 letec</w:t>
      </w:r>
      <w:r>
        <w:rPr>
          <w:rFonts w:ascii="Montserrat" w:eastAsia="Times New Roman" w:hAnsi="Montserrat" w:cs="Calibri Light"/>
          <w:color w:val="000000"/>
          <w:sz w:val="20"/>
          <w:szCs w:val="20"/>
          <w:lang w:eastAsia="cs-CZ"/>
          <w14:ligatures w14:val="none"/>
        </w:rPr>
        <w:t>h před podáním žádosti odsouzena pro níže uvedené trestné činy (nebo obdobné trestné činy v zemi svého sídla v případě zahraničního žadatele) proti majetku a ani osoby oprávněné za něj jednat nebyly pravomocně odsouzeny pro tyto trestné činy proti majetku:</w:t>
      </w:r>
    </w:p>
    <w:p w14:paraId="7F9627C0" w14:textId="77777777" w:rsidR="0009577F" w:rsidRDefault="00A33ABA">
      <w:pPr>
        <w:spacing w:before="120" w:after="120" w:line="276" w:lineRule="auto"/>
        <w:ind w:left="720" w:firstLine="696"/>
        <w:jc w:val="both"/>
        <w:rPr>
          <w:rFonts w:ascii="Montserrat" w:eastAsia="Times New Roman" w:hAnsi="Montserrat" w:cs="Times New Roman"/>
          <w:sz w:val="20"/>
          <w:szCs w:val="20"/>
          <w:lang w:eastAsia="cs-CZ"/>
          <w14:ligatures w14:val="none"/>
        </w:rPr>
      </w:pPr>
      <w:r>
        <w:rPr>
          <w:rFonts w:ascii="Montserrat" w:eastAsia="Times New Roman" w:hAnsi="Montserrat" w:cs="Calibri Light"/>
          <w:color w:val="000000"/>
          <w:sz w:val="20"/>
          <w:szCs w:val="20"/>
          <w:lang w:eastAsia="cs-CZ"/>
          <w14:ligatures w14:val="none"/>
        </w:rPr>
        <w:t>1. podvod,</w:t>
      </w:r>
    </w:p>
    <w:p w14:paraId="3E7FE20B" w14:textId="77777777" w:rsidR="0009577F" w:rsidRDefault="00A33ABA">
      <w:pPr>
        <w:spacing w:before="120" w:after="120" w:line="276" w:lineRule="auto"/>
        <w:ind w:left="720" w:firstLine="696"/>
        <w:jc w:val="both"/>
        <w:rPr>
          <w:rFonts w:ascii="Montserrat" w:eastAsia="Times New Roman" w:hAnsi="Montserrat" w:cs="Times New Roman"/>
          <w:sz w:val="20"/>
          <w:szCs w:val="20"/>
          <w:lang w:eastAsia="cs-CZ"/>
          <w14:ligatures w14:val="none"/>
        </w:rPr>
      </w:pPr>
      <w:r>
        <w:rPr>
          <w:rFonts w:ascii="Montserrat" w:eastAsia="Times New Roman" w:hAnsi="Montserrat" w:cs="Calibri Light"/>
          <w:color w:val="000000"/>
          <w:sz w:val="20"/>
          <w:szCs w:val="20"/>
          <w:lang w:eastAsia="cs-CZ"/>
          <w14:ligatures w14:val="none"/>
        </w:rPr>
        <w:t>2. pojistný podvod,</w:t>
      </w:r>
    </w:p>
    <w:p w14:paraId="4B0F8C0C" w14:textId="77777777" w:rsidR="0009577F" w:rsidRDefault="00A33ABA">
      <w:pPr>
        <w:spacing w:before="120" w:after="120" w:line="276" w:lineRule="auto"/>
        <w:ind w:left="720" w:firstLine="696"/>
        <w:jc w:val="both"/>
        <w:rPr>
          <w:rFonts w:ascii="Montserrat" w:eastAsia="Times New Roman" w:hAnsi="Montserrat" w:cs="Times New Roman"/>
          <w:sz w:val="20"/>
          <w:szCs w:val="20"/>
          <w:lang w:eastAsia="cs-CZ"/>
          <w14:ligatures w14:val="none"/>
        </w:rPr>
      </w:pPr>
      <w:r>
        <w:rPr>
          <w:rFonts w:ascii="Montserrat" w:eastAsia="Times New Roman" w:hAnsi="Montserrat" w:cs="Calibri Light"/>
          <w:color w:val="000000"/>
          <w:sz w:val="20"/>
          <w:szCs w:val="20"/>
          <w:lang w:eastAsia="cs-CZ"/>
          <w14:ligatures w14:val="none"/>
        </w:rPr>
        <w:t>3. úvěrový podvod,</w:t>
      </w:r>
    </w:p>
    <w:p w14:paraId="2E7C9036" w14:textId="77777777" w:rsidR="0009577F" w:rsidRDefault="00A33ABA">
      <w:pPr>
        <w:spacing w:before="120" w:after="120" w:line="276" w:lineRule="auto"/>
        <w:ind w:left="720" w:firstLine="696"/>
        <w:jc w:val="both"/>
        <w:rPr>
          <w:rFonts w:ascii="Montserrat" w:eastAsia="Times New Roman" w:hAnsi="Montserrat" w:cs="Times New Roman"/>
          <w:sz w:val="20"/>
          <w:szCs w:val="20"/>
          <w:lang w:eastAsia="cs-CZ"/>
          <w14:ligatures w14:val="none"/>
        </w:rPr>
      </w:pPr>
      <w:r>
        <w:rPr>
          <w:rFonts w:ascii="Montserrat" w:eastAsia="Times New Roman" w:hAnsi="Montserrat" w:cs="Calibri Light"/>
          <w:color w:val="000000"/>
          <w:sz w:val="20"/>
          <w:szCs w:val="20"/>
          <w:lang w:eastAsia="cs-CZ"/>
          <w14:ligatures w14:val="none"/>
        </w:rPr>
        <w:t>4. dotační podvod,</w:t>
      </w:r>
    </w:p>
    <w:p w14:paraId="7BB53803" w14:textId="77777777" w:rsidR="0009577F" w:rsidRDefault="00A33ABA">
      <w:pPr>
        <w:spacing w:before="120" w:after="120" w:line="276" w:lineRule="auto"/>
        <w:ind w:left="708" w:firstLine="708"/>
        <w:jc w:val="both"/>
        <w:rPr>
          <w:rFonts w:ascii="Montserrat" w:eastAsia="Times New Roman" w:hAnsi="Montserrat" w:cs="Times New Roman"/>
          <w:sz w:val="20"/>
          <w:szCs w:val="20"/>
          <w:lang w:eastAsia="cs-CZ"/>
          <w14:ligatures w14:val="none"/>
        </w:rPr>
      </w:pPr>
      <w:r>
        <w:rPr>
          <w:rFonts w:ascii="Montserrat" w:eastAsia="Times New Roman" w:hAnsi="Montserrat" w:cs="Calibri Light"/>
          <w:color w:val="000000"/>
          <w:sz w:val="20"/>
          <w:szCs w:val="20"/>
          <w:lang w:eastAsia="cs-CZ"/>
          <w14:ligatures w14:val="none"/>
        </w:rPr>
        <w:t>5. legalizace výnosů z trestné činnosti,</w:t>
      </w:r>
    </w:p>
    <w:p w14:paraId="7232C778" w14:textId="77777777" w:rsidR="0009577F" w:rsidRDefault="00A33ABA">
      <w:pPr>
        <w:spacing w:before="120" w:after="120" w:line="276" w:lineRule="auto"/>
        <w:ind w:left="708" w:firstLine="708"/>
        <w:jc w:val="both"/>
        <w:rPr>
          <w:rFonts w:ascii="Montserrat" w:eastAsia="Times New Roman" w:hAnsi="Montserrat" w:cs="Times New Roman"/>
          <w:sz w:val="20"/>
          <w:szCs w:val="20"/>
          <w:lang w:eastAsia="cs-CZ"/>
          <w14:ligatures w14:val="none"/>
        </w:rPr>
      </w:pPr>
      <w:r>
        <w:rPr>
          <w:rFonts w:ascii="Montserrat" w:eastAsia="Times New Roman" w:hAnsi="Montserrat" w:cs="Calibri Light"/>
          <w:color w:val="000000"/>
          <w:sz w:val="20"/>
          <w:szCs w:val="20"/>
          <w:lang w:eastAsia="cs-CZ"/>
          <w14:ligatures w14:val="none"/>
        </w:rPr>
        <w:t>6. legalizace výnosů z trestné činnosti z nedbalosti,</w:t>
      </w:r>
    </w:p>
    <w:p w14:paraId="211B3484" w14:textId="77777777" w:rsidR="0009577F" w:rsidRDefault="00A33ABA">
      <w:pPr>
        <w:spacing w:before="120" w:after="120" w:line="276" w:lineRule="auto"/>
        <w:ind w:left="720"/>
        <w:jc w:val="both"/>
        <w:rPr>
          <w:rFonts w:ascii="Montserrat" w:eastAsia="Times New Roman" w:hAnsi="Montserrat" w:cs="Times New Roman"/>
          <w:sz w:val="20"/>
          <w:szCs w:val="20"/>
          <w:lang w:eastAsia="cs-CZ"/>
          <w14:ligatures w14:val="none"/>
        </w:rPr>
      </w:pPr>
      <w:r>
        <w:rPr>
          <w:rFonts w:ascii="Montserrat" w:eastAsia="Times New Roman" w:hAnsi="Montserrat" w:cs="Calibri Light"/>
          <w:color w:val="000000"/>
          <w:sz w:val="20"/>
          <w:szCs w:val="20"/>
          <w:lang w:eastAsia="cs-CZ"/>
          <w14:ligatures w14:val="none"/>
        </w:rPr>
        <w:t>a dále tyto trestné činy hospodářské:</w:t>
      </w:r>
    </w:p>
    <w:p w14:paraId="2BBA716A" w14:textId="77777777" w:rsidR="0009577F" w:rsidRDefault="00A33ABA">
      <w:pPr>
        <w:spacing w:before="120" w:after="120" w:line="276" w:lineRule="auto"/>
        <w:ind w:left="720" w:firstLine="696"/>
        <w:jc w:val="both"/>
        <w:rPr>
          <w:rFonts w:ascii="Montserrat" w:eastAsia="Times New Roman" w:hAnsi="Montserrat" w:cs="Times New Roman"/>
          <w:sz w:val="20"/>
          <w:szCs w:val="20"/>
          <w:lang w:eastAsia="cs-CZ"/>
          <w14:ligatures w14:val="none"/>
        </w:rPr>
      </w:pPr>
      <w:r>
        <w:rPr>
          <w:rFonts w:ascii="Montserrat" w:eastAsia="Times New Roman" w:hAnsi="Montserrat" w:cs="Calibri Light"/>
          <w:color w:val="000000"/>
          <w:sz w:val="20"/>
          <w:szCs w:val="20"/>
          <w:lang w:eastAsia="cs-CZ"/>
          <w14:ligatures w14:val="none"/>
        </w:rPr>
        <w:t>1. zneužití informace v obchodním styku,</w:t>
      </w:r>
    </w:p>
    <w:p w14:paraId="2A9DB199" w14:textId="77777777" w:rsidR="0009577F" w:rsidRDefault="00A33ABA">
      <w:pPr>
        <w:spacing w:before="120" w:after="120" w:line="276" w:lineRule="auto"/>
        <w:ind w:left="720" w:firstLine="696"/>
        <w:jc w:val="both"/>
        <w:rPr>
          <w:rFonts w:ascii="Montserrat" w:eastAsia="Times New Roman" w:hAnsi="Montserrat" w:cs="Times New Roman"/>
          <w:sz w:val="20"/>
          <w:szCs w:val="20"/>
          <w:lang w:eastAsia="cs-CZ"/>
          <w14:ligatures w14:val="none"/>
        </w:rPr>
      </w:pPr>
      <w:r>
        <w:rPr>
          <w:rFonts w:ascii="Montserrat" w:eastAsia="Times New Roman" w:hAnsi="Montserrat" w:cs="Calibri Light"/>
          <w:color w:val="000000"/>
          <w:sz w:val="20"/>
          <w:szCs w:val="20"/>
          <w:lang w:eastAsia="cs-CZ"/>
          <w14:ligatures w14:val="none"/>
        </w:rPr>
        <w:t>2. zneužití postavení v obchodním styku,</w:t>
      </w:r>
    </w:p>
    <w:p w14:paraId="7EB2F5FF" w14:textId="77777777" w:rsidR="0009577F" w:rsidRDefault="00A33ABA">
      <w:pPr>
        <w:spacing w:before="120" w:after="120" w:line="276" w:lineRule="auto"/>
        <w:ind w:left="1416"/>
        <w:jc w:val="both"/>
        <w:rPr>
          <w:rFonts w:ascii="Montserrat" w:eastAsia="Times New Roman" w:hAnsi="Montserrat" w:cs="Times New Roman"/>
          <w:sz w:val="20"/>
          <w:szCs w:val="20"/>
          <w:lang w:eastAsia="cs-CZ"/>
          <w14:ligatures w14:val="none"/>
        </w:rPr>
      </w:pPr>
      <w:r>
        <w:rPr>
          <w:rFonts w:ascii="Montserrat" w:eastAsia="Times New Roman" w:hAnsi="Montserrat" w:cs="Calibri Light"/>
          <w:color w:val="000000"/>
          <w:sz w:val="20"/>
          <w:szCs w:val="20"/>
          <w:lang w:eastAsia="cs-CZ"/>
          <w14:ligatures w14:val="none"/>
        </w:rPr>
        <w:t>3. zjednání výhody při zadání veřejné zakázky, při veřejné soutěži a veřejné dražbě,</w:t>
      </w:r>
    </w:p>
    <w:p w14:paraId="3294396A" w14:textId="77777777" w:rsidR="0009577F" w:rsidRDefault="00A33ABA">
      <w:pPr>
        <w:spacing w:before="120" w:after="120" w:line="276" w:lineRule="auto"/>
        <w:ind w:left="720" w:firstLine="696"/>
        <w:jc w:val="both"/>
        <w:rPr>
          <w:rFonts w:ascii="Montserrat" w:eastAsia="Times New Roman" w:hAnsi="Montserrat" w:cs="Times New Roman"/>
          <w:sz w:val="20"/>
          <w:szCs w:val="20"/>
          <w:lang w:eastAsia="cs-CZ"/>
          <w14:ligatures w14:val="none"/>
        </w:rPr>
      </w:pPr>
      <w:r>
        <w:rPr>
          <w:rFonts w:ascii="Montserrat" w:eastAsia="Times New Roman" w:hAnsi="Montserrat" w:cs="Calibri Light"/>
          <w:color w:val="000000"/>
          <w:sz w:val="20"/>
          <w:szCs w:val="20"/>
          <w:lang w:eastAsia="cs-CZ"/>
          <w14:ligatures w14:val="none"/>
        </w:rPr>
        <w:t>4. pletichy při zadání veřejné zakázky a při veřejné soutěži,</w:t>
      </w:r>
    </w:p>
    <w:p w14:paraId="7B6B620F" w14:textId="77777777" w:rsidR="0009577F" w:rsidRDefault="00A33ABA">
      <w:pPr>
        <w:spacing w:before="120" w:after="120" w:line="276" w:lineRule="auto"/>
        <w:ind w:left="720" w:firstLine="696"/>
        <w:jc w:val="both"/>
        <w:rPr>
          <w:rFonts w:ascii="Montserrat" w:eastAsia="Times New Roman" w:hAnsi="Montserrat" w:cs="Times New Roman"/>
          <w:sz w:val="20"/>
          <w:szCs w:val="20"/>
          <w:lang w:eastAsia="cs-CZ"/>
          <w14:ligatures w14:val="none"/>
        </w:rPr>
      </w:pPr>
      <w:r>
        <w:rPr>
          <w:rFonts w:ascii="Montserrat" w:eastAsia="Times New Roman" w:hAnsi="Montserrat" w:cs="Calibri Light"/>
          <w:color w:val="000000"/>
          <w:sz w:val="20"/>
          <w:szCs w:val="20"/>
          <w:lang w:eastAsia="cs-CZ"/>
          <w14:ligatures w14:val="none"/>
        </w:rPr>
        <w:t>5. poškození finančních zájmů Evropské unie.</w:t>
      </w:r>
    </w:p>
    <w:p w14:paraId="619DCF62" w14:textId="77777777" w:rsidR="0009577F" w:rsidRDefault="00A33ABA">
      <w:pPr>
        <w:pStyle w:val="Normlnweb"/>
        <w:spacing w:before="120" w:beforeAutospacing="0" w:after="0" w:afterAutospacing="0"/>
        <w:jc w:val="both"/>
        <w:rPr>
          <w:rFonts w:ascii="Montserrat" w:hAnsi="Montserrat" w:cstheme="majorHAnsi"/>
          <w:sz w:val="22"/>
          <w:szCs w:val="22"/>
        </w:rPr>
      </w:pPr>
      <w:r>
        <w:rPr>
          <w:rFonts w:ascii="Montserrat" w:hAnsi="Montserrat"/>
          <w:sz w:val="22"/>
          <w:szCs w:val="22"/>
        </w:rPr>
        <w:t xml:space="preserve"> </w:t>
      </w:r>
    </w:p>
    <w:p w14:paraId="7E29DF34" w14:textId="77777777" w:rsidR="0009577F" w:rsidRDefault="00A33ABA">
      <w:pPr>
        <w:pStyle w:val="Normlnweb"/>
        <w:spacing w:before="120" w:beforeAutospacing="0" w:after="0" w:afterAutospacing="0"/>
        <w:rPr>
          <w:rFonts w:ascii="Montserrat" w:hAnsi="Montserrat" w:cstheme="majorHAnsi"/>
          <w:color w:val="000000"/>
          <w:sz w:val="20"/>
          <w:szCs w:val="20"/>
        </w:rPr>
      </w:pPr>
      <w:r>
        <w:rPr>
          <w:rFonts w:ascii="Montserrat" w:hAnsi="Montserrat" w:cstheme="majorHAnsi"/>
          <w:color w:val="000000"/>
          <w:sz w:val="20"/>
          <w:szCs w:val="20"/>
        </w:rPr>
        <w:t xml:space="preserve">V……………… dne ……………………. </w:t>
      </w:r>
      <w:r>
        <w:rPr>
          <w:rFonts w:ascii="Montserrat" w:hAnsi="Montserrat" w:cstheme="majorHAnsi"/>
          <w:color w:val="000000"/>
          <w:sz w:val="20"/>
          <w:szCs w:val="20"/>
        </w:rPr>
        <w:tab/>
      </w:r>
      <w:r>
        <w:rPr>
          <w:rFonts w:ascii="Montserrat" w:hAnsi="Montserrat" w:cstheme="majorHAnsi"/>
          <w:color w:val="000000"/>
          <w:sz w:val="20"/>
          <w:szCs w:val="20"/>
        </w:rPr>
        <w:tab/>
      </w:r>
      <w:r>
        <w:rPr>
          <w:rFonts w:ascii="Montserrat" w:hAnsi="Montserrat" w:cstheme="majorHAnsi"/>
          <w:color w:val="000000"/>
          <w:sz w:val="20"/>
          <w:szCs w:val="20"/>
        </w:rPr>
        <w:tab/>
      </w:r>
      <w:r>
        <w:rPr>
          <w:rFonts w:ascii="Montserrat" w:hAnsi="Montserrat" w:cstheme="majorHAnsi"/>
          <w:color w:val="000000"/>
          <w:sz w:val="20"/>
          <w:szCs w:val="20"/>
        </w:rPr>
        <w:tab/>
      </w:r>
      <w:r>
        <w:rPr>
          <w:rFonts w:ascii="Montserrat" w:hAnsi="Montserrat" w:cstheme="majorHAnsi"/>
          <w:color w:val="000000"/>
          <w:sz w:val="20"/>
          <w:szCs w:val="20"/>
        </w:rPr>
        <w:tab/>
      </w:r>
      <w:r>
        <w:rPr>
          <w:rFonts w:ascii="Montserrat" w:hAnsi="Montserrat" w:cstheme="majorHAnsi"/>
          <w:color w:val="000000"/>
          <w:sz w:val="20"/>
          <w:szCs w:val="20"/>
        </w:rPr>
        <w:tab/>
      </w:r>
      <w:r>
        <w:rPr>
          <w:rFonts w:ascii="Montserrat" w:hAnsi="Montserrat" w:cstheme="majorHAnsi"/>
          <w:color w:val="000000"/>
          <w:sz w:val="20"/>
          <w:szCs w:val="20"/>
        </w:rPr>
        <w:tab/>
      </w:r>
      <w:r>
        <w:rPr>
          <w:rFonts w:ascii="Montserrat" w:hAnsi="Montserrat" w:cstheme="majorHAnsi"/>
          <w:color w:val="000000"/>
          <w:sz w:val="20"/>
          <w:szCs w:val="20"/>
        </w:rPr>
        <w:tab/>
      </w:r>
      <w:r>
        <w:rPr>
          <w:rFonts w:ascii="Montserrat" w:hAnsi="Montserrat" w:cstheme="majorHAnsi"/>
          <w:color w:val="000000"/>
          <w:sz w:val="20"/>
          <w:szCs w:val="20"/>
        </w:rPr>
        <w:tab/>
      </w:r>
      <w:r>
        <w:rPr>
          <w:rFonts w:ascii="Montserrat" w:hAnsi="Montserrat" w:cstheme="majorHAnsi"/>
          <w:color w:val="000000"/>
          <w:sz w:val="20"/>
          <w:szCs w:val="20"/>
        </w:rPr>
        <w:tab/>
      </w:r>
      <w:r>
        <w:rPr>
          <w:rFonts w:ascii="Montserrat" w:hAnsi="Montserrat" w:cstheme="majorHAnsi"/>
          <w:color w:val="000000"/>
          <w:sz w:val="20"/>
          <w:szCs w:val="20"/>
        </w:rPr>
        <w:tab/>
      </w:r>
      <w:r>
        <w:rPr>
          <w:rFonts w:ascii="Montserrat" w:hAnsi="Montserrat" w:cstheme="majorHAnsi"/>
          <w:color w:val="000000"/>
          <w:sz w:val="20"/>
          <w:szCs w:val="20"/>
        </w:rPr>
        <w:tab/>
      </w:r>
      <w:r>
        <w:rPr>
          <w:rFonts w:ascii="Montserrat" w:hAnsi="Montserrat" w:cstheme="majorHAnsi"/>
          <w:color w:val="000000"/>
          <w:sz w:val="20"/>
          <w:szCs w:val="20"/>
        </w:rPr>
        <w:tab/>
      </w:r>
      <w:r>
        <w:rPr>
          <w:rFonts w:ascii="Montserrat" w:hAnsi="Montserrat" w:cstheme="majorHAnsi"/>
          <w:color w:val="000000"/>
          <w:sz w:val="20"/>
          <w:szCs w:val="20"/>
        </w:rPr>
        <w:tab/>
      </w:r>
      <w:r>
        <w:rPr>
          <w:rFonts w:ascii="Montserrat" w:hAnsi="Montserrat" w:cstheme="majorHAnsi"/>
          <w:color w:val="000000"/>
          <w:sz w:val="20"/>
          <w:szCs w:val="20"/>
        </w:rPr>
        <w:tab/>
      </w:r>
      <w:r>
        <w:rPr>
          <w:rFonts w:ascii="Montserrat" w:hAnsi="Montserrat" w:cstheme="majorHAnsi"/>
          <w:color w:val="000000"/>
          <w:sz w:val="20"/>
          <w:szCs w:val="20"/>
        </w:rPr>
        <w:tab/>
      </w:r>
      <w:r>
        <w:rPr>
          <w:rFonts w:ascii="Montserrat" w:hAnsi="Montserrat" w:cstheme="majorHAnsi"/>
          <w:color w:val="000000"/>
          <w:sz w:val="20"/>
          <w:szCs w:val="20"/>
        </w:rPr>
        <w:tab/>
      </w:r>
      <w:r>
        <w:rPr>
          <w:rFonts w:ascii="Montserrat" w:hAnsi="Montserrat" w:cstheme="majorHAnsi"/>
          <w:color w:val="000000"/>
          <w:sz w:val="20"/>
          <w:szCs w:val="20"/>
        </w:rPr>
        <w:tab/>
      </w:r>
      <w:r>
        <w:rPr>
          <w:rFonts w:ascii="Montserrat" w:hAnsi="Montserrat" w:cstheme="majorHAnsi"/>
          <w:color w:val="000000"/>
          <w:sz w:val="20"/>
          <w:szCs w:val="20"/>
        </w:rPr>
        <w:tab/>
      </w:r>
      <w:r>
        <w:rPr>
          <w:rFonts w:ascii="Montserrat" w:hAnsi="Montserrat" w:cstheme="majorHAnsi"/>
          <w:color w:val="000000"/>
          <w:sz w:val="20"/>
          <w:szCs w:val="20"/>
        </w:rPr>
        <w:tab/>
      </w:r>
      <w:r>
        <w:rPr>
          <w:rFonts w:ascii="Montserrat" w:hAnsi="Montserrat" w:cstheme="majorHAnsi"/>
          <w:color w:val="000000"/>
          <w:sz w:val="20"/>
          <w:szCs w:val="20"/>
        </w:rPr>
        <w:tab/>
      </w:r>
      <w:r>
        <w:rPr>
          <w:rFonts w:ascii="Montserrat" w:hAnsi="Montserrat" w:cstheme="majorHAnsi"/>
          <w:color w:val="000000"/>
          <w:sz w:val="20"/>
          <w:szCs w:val="20"/>
        </w:rPr>
        <w:tab/>
      </w:r>
      <w:r>
        <w:rPr>
          <w:rFonts w:ascii="Montserrat" w:hAnsi="Montserrat" w:cstheme="majorHAnsi"/>
          <w:color w:val="000000"/>
          <w:sz w:val="20"/>
          <w:szCs w:val="20"/>
        </w:rPr>
        <w:tab/>
      </w:r>
      <w:r>
        <w:rPr>
          <w:rFonts w:ascii="Montserrat" w:hAnsi="Montserrat" w:cstheme="majorHAnsi"/>
          <w:color w:val="000000"/>
          <w:sz w:val="20"/>
          <w:szCs w:val="20"/>
        </w:rPr>
        <w:tab/>
      </w:r>
      <w:r>
        <w:rPr>
          <w:rFonts w:ascii="Montserrat" w:hAnsi="Montserrat" w:cstheme="majorHAnsi"/>
          <w:color w:val="000000"/>
          <w:sz w:val="20"/>
          <w:szCs w:val="20"/>
        </w:rPr>
        <w:tab/>
      </w:r>
      <w:r>
        <w:rPr>
          <w:rFonts w:ascii="Montserrat" w:hAnsi="Montserrat" w:cstheme="majorHAnsi"/>
          <w:color w:val="000000"/>
          <w:sz w:val="20"/>
          <w:szCs w:val="20"/>
        </w:rPr>
        <w:tab/>
      </w:r>
      <w:r>
        <w:rPr>
          <w:rFonts w:ascii="Montserrat" w:hAnsi="Montserrat" w:cstheme="majorHAnsi"/>
          <w:color w:val="000000"/>
          <w:sz w:val="20"/>
          <w:szCs w:val="20"/>
        </w:rPr>
        <w:tab/>
      </w:r>
      <w:r>
        <w:rPr>
          <w:rFonts w:ascii="Montserrat" w:hAnsi="Montserrat" w:cstheme="majorHAnsi"/>
          <w:color w:val="000000"/>
          <w:sz w:val="20"/>
          <w:szCs w:val="20"/>
        </w:rPr>
        <w:tab/>
      </w:r>
      <w:r>
        <w:rPr>
          <w:rFonts w:ascii="Montserrat" w:hAnsi="Montserrat" w:cstheme="majorHAnsi"/>
          <w:color w:val="000000"/>
          <w:sz w:val="20"/>
          <w:szCs w:val="20"/>
        </w:rPr>
        <w:tab/>
        <w:t>………….……………………………</w:t>
      </w:r>
    </w:p>
    <w:p w14:paraId="2764D0B8" w14:textId="77777777" w:rsidR="0009577F" w:rsidRDefault="00A33ABA">
      <w:pPr>
        <w:pStyle w:val="Normlnweb"/>
        <w:spacing w:before="120" w:beforeAutospacing="0" w:after="0" w:afterAutospacing="0"/>
        <w:ind w:left="4956" w:firstLine="708"/>
        <w:rPr>
          <w:rFonts w:ascii="Montserrat" w:hAnsi="Montserrat"/>
          <w:sz w:val="18"/>
          <w:szCs w:val="18"/>
        </w:rPr>
      </w:pPr>
      <w:sdt>
        <w:sdtPr>
          <w:rPr>
            <w:rFonts w:ascii="Montserrat" w:hAnsi="Montserrat" w:cstheme="majorHAnsi"/>
            <w:i/>
            <w:iCs/>
            <w:color w:val="000000"/>
            <w:sz w:val="18"/>
            <w:szCs w:val="18"/>
          </w:rPr>
          <w:id w:val="-2068796563"/>
          <w:placeholder>
            <w:docPart w:val="DefaultPlaceholder_-1854013440"/>
          </w:placeholder>
        </w:sdtPr>
        <w:sdtEndPr/>
        <w:sdtContent>
          <w:r>
            <w:rPr>
              <w:rFonts w:ascii="Montserrat" w:hAnsi="Montserrat" w:cstheme="majorHAnsi"/>
              <w:color w:val="000000"/>
              <w:sz w:val="18"/>
              <w:szCs w:val="18"/>
            </w:rPr>
            <w:t>jméno a příjmení statutárního zástupce hlavního Žadatele/člena sdružení</w:t>
          </w:r>
        </w:sdtContent>
      </w:sdt>
      <w:bookmarkEnd w:id="1"/>
    </w:p>
    <w:sectPr w:rsidR="000957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FDDB2" w14:textId="77777777" w:rsidR="0009577F" w:rsidRDefault="00A33ABA">
      <w:pPr>
        <w:spacing w:after="0" w:line="240" w:lineRule="auto"/>
      </w:pPr>
      <w:r>
        <w:separator/>
      </w:r>
    </w:p>
  </w:endnote>
  <w:endnote w:type="continuationSeparator" w:id="0">
    <w:p w14:paraId="42231D9A" w14:textId="77777777" w:rsidR="0009577F" w:rsidRDefault="00A33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02E76" w14:textId="77777777" w:rsidR="0009577F" w:rsidRDefault="00A33AB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9ADC5D7" wp14:editId="5A8B8E3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60720" cy="525145"/>
              <wp:effectExtent l="0" t="0" r="11430" b="0"/>
              <wp:wrapNone/>
              <wp:docPr id="4" name="Textové pole 5" descr="TLP:CLEAR informace jsou určeny pro volnou distribuci. Více informací o TLP označení: https://nukib.gov.cz/cs/TL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760720" cy="525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DFE7AF" w14:textId="77777777" w:rsidR="0009577F" w:rsidRDefault="00A33ABA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TLP:CLEAR informace jsou určeny pro volnou distribuci. Více informací o TLP označení: https://nukib.gov.cz/cs/TLP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ADC5D7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alt="TLP:CLEAR informace jsou určeny pro volnou distribuci. Více informací o TLP označení: https://nukib.gov.cz/cs/TLP" style="position:absolute;margin-left:0;margin-top:0;width:453.6pt;height:41.3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E0LGQIAACsEAAAOAAAAZHJzL2Uyb0RvYy54bWysU1Fv0zAQfkfiP1h+p0krukHUdCqbipDG&#10;NqlDe3Ycu7Fk+yzbbVJ+PWenKTB4QrxYl7vL57vv+7y6GYwmR+GDAlvT+aykRFgOrbL7mn573r77&#10;QEmIzLZMgxU1PYlAb9Zv36x6V4kFdKBb4QmC2FD1rqZdjK4qisA7YViYgRMWixK8YRE//b5oPesR&#10;3ehiUZZXRQ++dR64CAGzd2ORrjO+lILHRymDiETXFGeL+fT5bNJZrFes2nvmOsXPY7B/mMIwZfHS&#10;C9Qdi4wcvPoDyijuIYCMMw6mACkVF3kH3GZevtpm1zEn8i5ITnAXmsL/g+UPx5178iQOn2BAARMh&#10;vQtVSMmm/wotisYOEfJ2g/QmbYlzE+xGQk8XEsUQCcfk8vqqvF5giWNtuVjO3y8TaMGq6W/nQ/ws&#10;wJAU1NSjSBmdHe9DHFunlnSZha3SOgul7W8JxEyZYhp4HD0OzUBUW9PFtEwD7QnX8TDKHxzfKrz6&#10;noX4xDzqjdOih+MjHlJDX1M4R5R04L//LZ/6UQasUtKjf2pq0eCU6C8W5UlWmwI/BU0O5h/LZYl1&#10;ezC3gK6c4wNxPIeY9VFPofRgXtDdm3QRlpjleF1Nmym8jaOR8XVwsdnkJnSVY/He7hxP0ImuxOXz&#10;8MK8OxMeUaoHmMzFqle8j73pz+A2qPxWZVESySORZ8bRkVnW8+tJlv/1O3f9fOPrHwAAAP//AwBQ&#10;SwMEFAAGAAgAAAAhAI4P41fcAAAABAEAAA8AAABkcnMvZG93bnJldi54bWxMj8FuwjAQRO+V+g/W&#10;VuqtOA0q0BAHISROVJWAXnpb7CUJjddR7ED4+7pc6GWl0Yxm3uaLwTbiTJ2vHSt4HSUgiLUzNZcK&#10;vvbrlxkIH5ANNo5JwZU8LIrHhxwz4y68pfMulCKWsM9QQRVCm0npdUUW/ci1xNE7us5iiLIrpenw&#10;EsttI9MkmUiLNceFCltaVaR/dr1V8LYNH/0n78ffQ3o9bdqVHh83Wqnnp2E5BxFoCPcw/OFHdCgi&#10;08H1bLxoFMRHwu1G7z2ZpiAOCmbpFGSRy//wxS8AAAD//wMAUEsBAi0AFAAGAAgAAAAhALaDOJL+&#10;AAAA4QEAABMAAAAAAAAAAAAAAAAAAAAAAFtDb250ZW50X1R5cGVzXS54bWxQSwECLQAUAAYACAAA&#10;ACEAOP0h/9YAAACUAQAACwAAAAAAAAAAAAAAAAAvAQAAX3JlbHMvLnJlbHNQSwECLQAUAAYACAAA&#10;ACEAm+hNCxkCAAArBAAADgAAAAAAAAAAAAAAAAAuAgAAZHJzL2Uyb0RvYy54bWxQSwECLQAUAAYA&#10;CAAAACEAjg/jV9wAAAAEAQAADwAAAAAAAAAAAAAAAABzBAAAZHJzL2Rvd25yZXYueG1sUEsFBgAA&#10;AAAEAAQA8wAAAHwFAAAAAA==&#10;" filled="f" stroked="f">
              <v:textbox style="mso-fit-shape-to-text:t" inset="0,0,0,15pt">
                <w:txbxContent>
                  <w:p w14:paraId="71DFE7AF" w14:textId="77777777" w:rsidR="0009577F" w:rsidRDefault="00A33ABA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TLP:CLEAR informace jsou určeny pro volnou distribuci. Více informací o TLP označení: https://nukib.gov.cz/cs/TLP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3843346"/>
      <w:docPartObj>
        <w:docPartGallery w:val="Page Numbers (Bottom of Page)"/>
        <w:docPartUnique/>
      </w:docPartObj>
    </w:sdtPr>
    <w:sdtEndPr/>
    <w:sdtContent>
      <w:p w14:paraId="048AC10E" w14:textId="77777777" w:rsidR="0009577F" w:rsidRDefault="00A33AB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1CF912" w14:textId="77777777" w:rsidR="0009577F" w:rsidRDefault="0009577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612A5" w14:textId="77777777" w:rsidR="0009577F" w:rsidRDefault="00A33AB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617B229" wp14:editId="161AAB22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60720" cy="525145"/>
              <wp:effectExtent l="0" t="0" r="11430" b="0"/>
              <wp:wrapNone/>
              <wp:docPr id="5" name="Textové pole 4" descr="TLP:CLEAR informace jsou určeny pro volnou distribuci. Více informací o TLP označení: https://nukib.gov.cz/cs/TL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760720" cy="525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B994C0" w14:textId="77777777" w:rsidR="0009577F" w:rsidRDefault="00A33ABA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TLP:CLEAR informace jsou určeny pro volnou distribuci. Více informací o TLP označení: https://nukib.gov.cz/cs/TLP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17B22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9" type="#_x0000_t202" alt="TLP:CLEAR informace jsou určeny pro volnou distribuci. Více informací o TLP označení: https://nukib.gov.cz/cs/TLP" style="position:absolute;margin-left:0;margin-top:0;width:453.6pt;height:41.3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/82GQIAACsEAAAOAAAAZHJzL2Uyb0RvYy54bWysU1Fv0zAQfkfiP1h+p0kL2UbUdCqbipDK&#10;NqlDe3Ycp7Fk+yzbbVJ+PWenKTB4QrxYl7vL57vv+7y8HbQiR+G8BFPR+SynRBgOjTT7in573ry7&#10;ocQHZhqmwIiKnoSnt6u3b5a9LcUCOlCNcARBjC97W9EuBFtmmeed0MzPwAqDxRacZgE/3T5rHOsR&#10;XatskedXWQ+usQ648B6z92ORrhJ+2woeHtvWi0BURXG2kE6Xzjqe2WrJyr1jtpP8PAb7hyk0kwYv&#10;vUDds8DIwck/oLTkDjy0YcZBZ9C2kou0A24zz19ts+uYFWkXJMfbC03+/8Hyh+POPjkShk8woICR&#10;kN760sdk3X+FBkVjhwBpu6F1Om6JcxPsRkJPFxLFEAjHZHF9lV8vsMSxViyK+YcigmasnP62zofP&#10;AjSJQUUdipTQ2XHrw9g6tcTLDGykUkkoZX5LIGbMZNPA4+hhqAcim4q+n5apoTnhOg5G+b3lG4lX&#10;b5kPT8yh3jgtejg84tEq6CsK54iSDtz3v+VjP8qAVUp69E9FDRqcEvXFoDzRalPgpqBOwfxjXuRY&#10;Nwd9B+jKOT4Qy1OIWRfUFLYO9Au6ex0vwhIzHK+raD2Fd2E0Mr4OLtbr1ISusixszc7yCB3pilw+&#10;Dy/M2TPhAaV6gMlcrHzF+9gb//R2jcpvZBIlkjwSeWYcHZlkPb+eaPlfv1PXzze++gEAAP//AwBQ&#10;SwMEFAAGAAgAAAAhAI4P41fcAAAABAEAAA8AAABkcnMvZG93bnJldi54bWxMj8FuwjAQRO+V+g/W&#10;VuqtOA0q0BAHISROVJWAXnpb7CUJjddR7ED4+7pc6GWl0Yxm3uaLwTbiTJ2vHSt4HSUgiLUzNZcK&#10;vvbrlxkIH5ANNo5JwZU8LIrHhxwz4y68pfMulCKWsM9QQRVCm0npdUUW/ci1xNE7us5iiLIrpenw&#10;EsttI9MkmUiLNceFCltaVaR/dr1V8LYNH/0n78ffQ3o9bdqVHh83Wqnnp2E5BxFoCPcw/OFHdCgi&#10;08H1bLxoFMRHwu1G7z2ZpiAOCmbpFGSRy//wxS8AAAD//wMAUEsBAi0AFAAGAAgAAAAhALaDOJL+&#10;AAAA4QEAABMAAAAAAAAAAAAAAAAAAAAAAFtDb250ZW50X1R5cGVzXS54bWxQSwECLQAUAAYACAAA&#10;ACEAOP0h/9YAAACUAQAACwAAAAAAAAAAAAAAAAAvAQAAX3JlbHMvLnJlbHNQSwECLQAUAAYACAAA&#10;ACEA9lf/NhkCAAArBAAADgAAAAAAAAAAAAAAAAAuAgAAZHJzL2Uyb0RvYy54bWxQSwECLQAUAAYA&#10;CAAAACEAjg/jV9wAAAAEAQAADwAAAAAAAAAAAAAAAABzBAAAZHJzL2Rvd25yZXYueG1sUEsFBgAA&#10;AAAEAAQA8wAAAHwFAAAAAA==&#10;" filled="f" stroked="f">
              <v:textbox style="mso-fit-shape-to-text:t" inset="0,0,0,15pt">
                <w:txbxContent>
                  <w:p w14:paraId="57B994C0" w14:textId="77777777" w:rsidR="0009577F" w:rsidRDefault="00A33ABA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TLP:CLEAR informace jsou určeny pro volnou distribuci. Více informací o TLP označení: https://nukib.gov.cz/cs/TLP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04FA1" w14:textId="77777777" w:rsidR="0009577F" w:rsidRDefault="00A33ABA">
      <w:pPr>
        <w:spacing w:after="0" w:line="240" w:lineRule="auto"/>
      </w:pPr>
      <w:r>
        <w:separator/>
      </w:r>
    </w:p>
  </w:footnote>
  <w:footnote w:type="continuationSeparator" w:id="0">
    <w:p w14:paraId="56224AB0" w14:textId="77777777" w:rsidR="0009577F" w:rsidRDefault="00A33ABA">
      <w:pPr>
        <w:spacing w:after="0" w:line="240" w:lineRule="auto"/>
      </w:pPr>
      <w:r>
        <w:continuationSeparator/>
      </w:r>
    </w:p>
  </w:footnote>
  <w:footnote w:id="1">
    <w:p w14:paraId="182401D5" w14:textId="77777777" w:rsidR="0009577F" w:rsidRDefault="00A33ABA">
      <w:pPr>
        <w:pStyle w:val="Textpoznpodarou"/>
        <w:rPr>
          <w:rFonts w:ascii="Montserrat" w:hAnsi="Montserrat" w:cstheme="majorHAnsi"/>
          <w:b/>
          <w:bCs/>
          <w:sz w:val="18"/>
          <w:szCs w:val="18"/>
        </w:rPr>
      </w:pPr>
      <w:r>
        <w:rPr>
          <w:rStyle w:val="Znakapoznpodarou"/>
          <w:rFonts w:ascii="Montserrat" w:hAnsi="Montserrat" w:cstheme="majorHAnsi"/>
          <w:sz w:val="18"/>
          <w:szCs w:val="18"/>
        </w:rPr>
        <w:footnoteRef/>
      </w:r>
      <w:r>
        <w:rPr>
          <w:rFonts w:ascii="Montserrat" w:hAnsi="Montserrat" w:cstheme="majorHAnsi"/>
          <w:sz w:val="18"/>
          <w:szCs w:val="18"/>
        </w:rPr>
        <w:t xml:space="preserve"> </w:t>
      </w:r>
      <w:r>
        <w:rPr>
          <w:rFonts w:ascii="Montserrat" w:hAnsi="Montserrat" w:cstheme="majorHAnsi"/>
          <w:b/>
          <w:bCs/>
          <w:sz w:val="18"/>
          <w:szCs w:val="18"/>
        </w:rPr>
        <w:t>Žádá-li Žadatel ve sdružení, vyplní toto čestné prohlášení každý člen sdružení</w:t>
      </w:r>
    </w:p>
  </w:footnote>
  <w:footnote w:id="2">
    <w:p w14:paraId="386710FC" w14:textId="77777777" w:rsidR="0009577F" w:rsidRDefault="00A33ABA">
      <w:pPr>
        <w:pStyle w:val="Textpoznpodarou"/>
        <w:rPr>
          <w:rFonts w:ascii="Montserrat" w:hAnsi="Montserrat"/>
          <w:sz w:val="18"/>
          <w:szCs w:val="18"/>
        </w:rPr>
      </w:pPr>
      <w:r>
        <w:rPr>
          <w:rStyle w:val="Znakapoznpodarou"/>
          <w:rFonts w:ascii="Montserrat" w:hAnsi="Montserrat"/>
          <w:sz w:val="18"/>
          <w:szCs w:val="18"/>
        </w:rPr>
        <w:footnoteRef/>
      </w:r>
      <w:r>
        <w:rPr>
          <w:rFonts w:ascii="Montserrat" w:hAnsi="Montserrat"/>
          <w:sz w:val="18"/>
          <w:szCs w:val="18"/>
        </w:rPr>
        <w:t xml:space="preserve"> Dle Doporučení Komise 2003/361/ES ze dne 6. května 2003 o definici mikropodniků, malých a středních podniků</w:t>
      </w:r>
      <w:r>
        <w:rPr>
          <w:rFonts w:ascii="Montserrat" w:hAnsi="Montserrat"/>
        </w:rPr>
        <w:t>.</w:t>
      </w:r>
      <w:r>
        <w:rPr>
          <w:rFonts w:ascii="Montserrat" w:hAnsi="Montserrat"/>
          <w:sz w:val="18"/>
          <w:szCs w:val="18"/>
        </w:rPr>
        <w:t xml:space="preserve"> </w:t>
      </w:r>
      <w:r>
        <w:rPr>
          <w:rFonts w:ascii="Montserrat" w:hAnsi="Montserrat"/>
          <w:sz w:val="18"/>
          <w:szCs w:val="18"/>
        </w:rPr>
        <w:t>Více a názorněji k definici v „Uživatelské příručce k definici malých a středních podniků“ vydané Evropskou komisí.</w:t>
      </w:r>
    </w:p>
  </w:footnote>
  <w:footnote w:id="3">
    <w:p w14:paraId="65036DC2" w14:textId="77777777" w:rsidR="0009577F" w:rsidRDefault="00A33ABA">
      <w:pPr>
        <w:pStyle w:val="Textpoznpodarou"/>
        <w:rPr>
          <w:rFonts w:ascii="Montserrat" w:hAnsi="Montserrat"/>
          <w:sz w:val="18"/>
          <w:szCs w:val="18"/>
        </w:rPr>
      </w:pPr>
      <w:r>
        <w:rPr>
          <w:rStyle w:val="Znakapoznpodarou"/>
          <w:rFonts w:ascii="Montserrat" w:hAnsi="Montserrat"/>
          <w:sz w:val="18"/>
          <w:szCs w:val="18"/>
        </w:rPr>
        <w:footnoteRef/>
      </w:r>
      <w:r>
        <w:rPr>
          <w:rStyle w:val="Znakapoznpodarou"/>
          <w:rFonts w:ascii="Montserrat" w:hAnsi="Montserrat" w:cs="Calibri Light"/>
          <w:color w:val="000000"/>
          <w:sz w:val="18"/>
          <w:szCs w:val="18"/>
        </w:rPr>
        <w:t> </w:t>
      </w:r>
      <w:r>
        <w:rPr>
          <w:rStyle w:val="Znakapoznpodarou"/>
          <w:rFonts w:ascii="Montserrat" w:hAnsi="Montserrat" w:cs="Calibri Light"/>
          <w:color w:val="000000"/>
          <w:sz w:val="18"/>
          <w:szCs w:val="18"/>
          <w:vertAlign w:val="baseline"/>
        </w:rPr>
        <w:t>Kritéria podniku v obtížích jsou definována v novelizovaném nařízení Komise (EU) č. 651/2014, tzv. Obecném nařízení o blokových výjimkách (GBER) konkrétně v čl. 2, odst. 18.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0D918" w14:textId="77777777" w:rsidR="0009577F" w:rsidRDefault="00A33AB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0F994D" wp14:editId="5578F823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41020" cy="357505"/>
              <wp:effectExtent l="0" t="0" r="11430" b="4445"/>
              <wp:wrapNone/>
              <wp:docPr id="2" name="Textové pole 2" descr="TLP:CLE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410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84980E" w14:textId="77777777" w:rsidR="0009577F" w:rsidRDefault="00A33ABA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0F99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CLEAR" style="position:absolute;margin-left:0;margin-top:0;width:42.6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ixbEwIAACMEAAAOAAAAZHJzL2Uyb0RvYy54bWysU02P0zAQvSPxHyzfadJCYYmarsquipCW&#10;3ZW6aM+uYzeRHI9lT5uUX8/YSQosnBAXazwzno/3nlfXfWvYSfnQgC35fJZzpqyEqrGHkn972r65&#10;4iygsJUwYFXJzyrw6/XrV6vOFWoBNZhKeUZFbCg6V/Ia0RVZFmStWhFm4JSloAbfCqSrP2SVFx1V&#10;b022yPP3WQe+ch6kCoG8t0OQr1N9rZXEB62DQmZKTrNhOn069/HM1itRHLxwdSPHMcQ/TNGKxlLT&#10;S6lbgYIdffNHqbaRHgJonEloM9C6kSrtQNvM8xfb7GrhVNqFwAnuAlP4f2Xl/WnnHj3D/hP0RGAE&#10;pHOhCNG5775CRaSJI0Larte+jVvS3IyyCdDzBUTVI5PkXL6b5wuKSAq9XX5Y5stYMxPF9Nj5gJ8V&#10;tCwaJffEUSouTncBh9QpJfaysG2MSTwZ+5uDakZPNs07TI79vh+X2EN1pjU8DLQHJ7cN9bwTAR+F&#10;J55pTNIuPtChDXQlh9HirAb//W/+mE/wU5SzjnRTckvC5sx8sURLlFgy5h/zZU43P7n3k2GP7Q2Q&#10;Guf0MZxMZsxDM5naQ/tMqt7ERhQSVlK7kuNk3uAgYPoVUm02KYnU5ATe2Z2TsXTEKYL41D8L70ak&#10;kSi6h0lUongB+JAbXwa3Ica3TWIjojsAOUJNSkx8jr8mSv3Xe8r6+bfXPwAAAP//AwBQSwMEFAAG&#10;AAgAAAAhAIwFSnjaAAAAAwEAAA8AAABkcnMvZG93bnJldi54bWxMj81uwjAQhO9IfQdrK/UGTqiC&#10;UJoNQpU4cAP6czbxNkkbr6PYQODpu+2lvaw0mtHMt8VqdJ060xBazwjpLAFFXHnbco3w+rKZLkGF&#10;aNiazjMhXCnAqrybFCa3/sJ7Oh9iraSEQ24Qmhj7XOtQNeRMmPmeWLwPPzgTRQ61toO5SLnr9DxJ&#10;FtqZlmWhMT09N1R9HU4Ooc3WPqb0tt18vrvUp7fdNrvtEB/ux/UTqEhj/AvDD76gQylMR39iG1SH&#10;II/E3yveMpuDOiJki0fQZaH/s5ffAAAA//8DAFBLAQItABQABgAIAAAAIQC2gziS/gAAAOEBAAAT&#10;AAAAAAAAAAAAAAAAAAAAAABbQ29udGVudF9UeXBlc10ueG1sUEsBAi0AFAAGAAgAAAAhADj9If/W&#10;AAAAlAEAAAsAAAAAAAAAAAAAAAAALwEAAF9yZWxzLy5yZWxzUEsBAi0AFAAGAAgAAAAhANjSLFsT&#10;AgAAIwQAAA4AAAAAAAAAAAAAAAAALgIAAGRycy9lMm9Eb2MueG1sUEsBAi0AFAAGAAgAAAAhAIwF&#10;SnjaAAAAAwEAAA8AAAAAAAAAAAAAAAAAbQQAAGRycy9kb3ducmV2LnhtbFBLBQYAAAAABAAEAPMA&#10;AAB0BQAAAAA=&#10;" filled="f" stroked="f">
              <v:textbox style="mso-fit-shape-to-text:t" inset="0,15pt,0,0">
                <w:txbxContent>
                  <w:p w14:paraId="6084980E" w14:textId="77777777" w:rsidR="0009577F" w:rsidRDefault="00A33ABA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EE763" w14:textId="77777777" w:rsidR="0009577F" w:rsidRDefault="00A33ABA">
    <w:pPr>
      <w:pStyle w:val="Zhlav"/>
    </w:pPr>
    <w:r>
      <w:rPr>
        <w:noProof/>
      </w:rPr>
      <mc:AlternateContent>
        <mc:Choice Requires="wpg">
          <w:drawing>
            <wp:inline distT="0" distB="0" distL="0" distR="0" wp14:anchorId="1CD43667" wp14:editId="1437BF2C">
              <wp:extent cx="1447800" cy="552450"/>
              <wp:effectExtent l="0" t="0" r="0" b="0"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7092249" name="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47799" cy="55244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14.00pt;height:43.50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DE4E" w14:textId="77777777" w:rsidR="0009577F" w:rsidRDefault="00A33AB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DAB369" wp14:editId="7F21932A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41020" cy="357505"/>
              <wp:effectExtent l="0" t="0" r="11430" b="4445"/>
              <wp:wrapNone/>
              <wp:docPr id="3" name="Textové pole 1" descr="TLP:CLE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410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27A65E" w14:textId="77777777" w:rsidR="0009577F" w:rsidRDefault="00A33ABA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AB36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CLEAR" style="position:absolute;margin-left:0;margin-top:0;width:42.6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5UvFQIAACoEAAAOAAAAZHJzL2Uyb0RvYy54bWysU01vGyEQvVfqf0Dc6127dT9WXkduIleV&#10;3CSSE+WMWfAiAYMAe9f99R1Yr5umOVW9oGFmmI/3Hour3mhyFD4osDWdTkpKhOXQKLuv6ePD+t1n&#10;SkJktmEarKjpSQR6tXz7ZtG5SsygBd0IT7CIDVXnatrG6KqiCLwVhoUJOGExKMEbFvHq90XjWYfV&#10;jS5mZfmx6MA3zgMXIaD3ZgjSZa4vpeDxTsogItE1xdliPn0+d+kslgtW7T1zreLnMdg/TGGYstj0&#10;UuqGRUYOXv1VyijuIYCMEw6mACkVF3kH3GZavthm2zIn8i4ITnAXmML/K8tvj1t370nsv0KPBCZA&#10;OheqkJy77gc0SBo7RMjb9dKbtCXOTTAbAT1dQBR9JByd8w/TcoYRjqH380/zcp5qFqwaHzsf4jcB&#10;hiSjph45ysXZcRPikDqmpF4W1krrzJO2fziwZvIU47zD5LHf9UQ1z3bZQXPCbTwM7AfH1wpbb1iI&#10;98wj3TgtSjje4SE1dDWFs0VJC/7na/6UjyxglJIO5VNTi/qmRH+3yE5SWjamX8p5iTc/unejYQ/m&#10;GlCUU/wfjmcz5UU9mtKDeUJxr1IjDDHLsV1N42hex0HH+Dm4WK1yEorKsbixW8dT6QRXwvKhf2Le&#10;nQGPyNQtjNpi1Qvch9z0MrgVEr9WmZQE8gDkGXEUZKb1/HmS4p/fc9bvL778BQAA//8DAFBLAwQU&#10;AAYACAAAACEAjAVKeNoAAAADAQAADwAAAGRycy9kb3ducmV2LnhtbEyPzW7CMBCE70h9B2sr9QZO&#10;qIJQmg1ClThwA/pzNvE2SRuvo9hA4Om77aW9rDSa0cy3xWp0nTrTEFrPCOksAUVcedtyjfD6spku&#10;QYVo2JrOMyFcKcCqvJsUJrf+wns6H2KtpIRDbhCaGPtc61A15EyY+Z5YvA8/OBNFDrW2g7lIuev0&#10;PEkW2pmWZaExPT03VH0dTg6hzdY+pvS23Xy+u9Snt902u+0QH+7H9ROoSGP8C8MPvqBDKUxHf2Ib&#10;VIcgj8TfK94ym4M6ImSLR9Blof+zl98AAAD//wMAUEsBAi0AFAAGAAgAAAAhALaDOJL+AAAA4QEA&#10;ABMAAAAAAAAAAAAAAAAAAAAAAFtDb250ZW50X1R5cGVzXS54bWxQSwECLQAUAAYACAAAACEAOP0h&#10;/9YAAACUAQAACwAAAAAAAAAAAAAAAAAvAQAAX3JlbHMvLnJlbHNQSwECLQAUAAYACAAAACEASvuV&#10;LxUCAAAqBAAADgAAAAAAAAAAAAAAAAAuAgAAZHJzL2Uyb0RvYy54bWxQSwECLQAUAAYACAAAACEA&#10;jAVKeNoAAAADAQAADwAAAAAAAAAAAAAAAABvBAAAZHJzL2Rvd25yZXYueG1sUEsFBgAAAAAEAAQA&#10;8wAAAHYFAAAAAA==&#10;" filled="f" stroked="f">
              <v:textbox style="mso-fit-shape-to-text:t" inset="0,15pt,0,0">
                <w:txbxContent>
                  <w:p w14:paraId="4027A65E" w14:textId="77777777" w:rsidR="0009577F" w:rsidRDefault="00A33ABA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3C41"/>
    <w:multiLevelType w:val="multilevel"/>
    <w:tmpl w:val="C764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545E2"/>
    <w:multiLevelType w:val="multilevel"/>
    <w:tmpl w:val="6FFA3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932E2F"/>
    <w:multiLevelType w:val="multilevel"/>
    <w:tmpl w:val="0382E4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10341"/>
    <w:multiLevelType w:val="multilevel"/>
    <w:tmpl w:val="851E2E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24FE1"/>
    <w:multiLevelType w:val="multilevel"/>
    <w:tmpl w:val="E0C232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957B8"/>
    <w:multiLevelType w:val="multilevel"/>
    <w:tmpl w:val="E94A5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5D7A58"/>
    <w:multiLevelType w:val="multilevel"/>
    <w:tmpl w:val="4D60C6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828DE"/>
    <w:multiLevelType w:val="multilevel"/>
    <w:tmpl w:val="0EEE2F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052DE"/>
    <w:multiLevelType w:val="multilevel"/>
    <w:tmpl w:val="9D6C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3E0551"/>
    <w:multiLevelType w:val="multilevel"/>
    <w:tmpl w:val="11EE4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3284727">
    <w:abstractNumId w:val="1"/>
  </w:num>
  <w:num w:numId="2" w16cid:durableId="169687172">
    <w:abstractNumId w:val="9"/>
    <w:lvlOverride w:ilvl="0">
      <w:lvl w:ilvl="0">
        <w:numFmt w:val="lowerLetter"/>
        <w:lvlText w:val="%1."/>
        <w:lvlJc w:val="left"/>
      </w:lvl>
    </w:lvlOverride>
  </w:num>
  <w:num w:numId="3" w16cid:durableId="1192840516">
    <w:abstractNumId w:val="8"/>
  </w:num>
  <w:num w:numId="4" w16cid:durableId="1972586757">
    <w:abstractNumId w:val="5"/>
  </w:num>
  <w:num w:numId="5" w16cid:durableId="426849472">
    <w:abstractNumId w:val="0"/>
  </w:num>
  <w:num w:numId="6" w16cid:durableId="1673752022">
    <w:abstractNumId w:val="7"/>
  </w:num>
  <w:num w:numId="7" w16cid:durableId="705719100">
    <w:abstractNumId w:val="4"/>
  </w:num>
  <w:num w:numId="8" w16cid:durableId="1292402191">
    <w:abstractNumId w:val="6"/>
  </w:num>
  <w:num w:numId="9" w16cid:durableId="266930070">
    <w:abstractNumId w:val="3"/>
  </w:num>
  <w:num w:numId="10" w16cid:durableId="6642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77F"/>
    <w:rsid w:val="0009577F"/>
    <w:rsid w:val="00A33ABA"/>
    <w:rsid w:val="00C2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CF786"/>
  <w15:docId w15:val="{F886A661-C361-4DD7-B3BC-93B58612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Standardnpsmoodstavc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Standardnpsmoodstavce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Standardnpsmoodstavce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Standardnpsmoodstavce"/>
    <w:uiPriority w:val="30"/>
    <w:rPr>
      <w:i/>
      <w:iCs/>
      <w:color w:val="2F5496" w:themeColor="accent1" w:themeShade="BF"/>
    </w:rPr>
  </w:style>
  <w:style w:type="character" w:customStyle="1" w:styleId="EndnoteTextChar">
    <w:name w:val="Endnote Text Char"/>
    <w:basedOn w:val="Standardnpsmoodstavce"/>
    <w:uiPriority w:val="99"/>
    <w:semiHidden/>
    <w:rPr>
      <w:sz w:val="20"/>
      <w:szCs w:val="20"/>
    </w:rPr>
  </w:style>
  <w:style w:type="character" w:styleId="Zdraznnintenzivn">
    <w:name w:val="Intense Emphasis"/>
    <w:basedOn w:val="Standardnpsmoodstavce"/>
    <w:uiPriority w:val="21"/>
    <w:qFormat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Revize">
    <w:name w:val="Revision"/>
    <w:hidden/>
    <w:uiPriority w:val="99"/>
    <w:semiHidden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customStyle="1" w:styleId="docdata">
    <w:name w:val="docdata"/>
    <w:basedOn w:val="Normln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1"/>
    <w:qFormat/>
    <w:pPr>
      <w:widowControl w:val="0"/>
      <w:spacing w:before="120" w:after="0" w:line="240" w:lineRule="auto"/>
    </w:pPr>
    <w:rPr>
      <w:rFonts w:ascii="Calibri Light" w:eastAsia="Calibri Light" w:hAnsi="Calibri Light" w:cs="Calibri Light"/>
      <w:sz w:val="24"/>
      <w:szCs w:val="24"/>
      <w:lang w:eastAsia="cs-CZ" w:bidi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Pr>
      <w:rFonts w:ascii="Calibri Light" w:eastAsia="Calibri Light" w:hAnsi="Calibri Light" w:cs="Calibri Light"/>
      <w:sz w:val="24"/>
      <w:szCs w:val="24"/>
      <w:lang w:eastAsia="cs-CZ" w:bidi="cs-CZ"/>
      <w14:ligatures w14:val="none"/>
    </w:rPr>
  </w:style>
  <w:style w:type="character" w:styleId="Zstupntext">
    <w:name w:val="Placeholder Text"/>
    <w:basedOn w:val="Standardnpsmoodstavce"/>
    <w:uiPriority w:val="99"/>
    <w:semiHidden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DABA65-F1B4-4F22-97CA-8EBCED46F1F7}"/>
      </w:docPartPr>
      <w:docPartBody>
        <w:p w:rsidR="00434F2A" w:rsidRDefault="00434F2A">
          <w:r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4F2A" w:rsidRDefault="00434F2A">
      <w:pPr>
        <w:spacing w:after="0" w:line="240" w:lineRule="auto"/>
      </w:pPr>
      <w:r>
        <w:separator/>
      </w:r>
    </w:p>
  </w:endnote>
  <w:endnote w:type="continuationSeparator" w:id="0">
    <w:p w:rsidR="00434F2A" w:rsidRDefault="00434F2A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4F2A" w:rsidRDefault="00434F2A">
      <w:pPr>
        <w:spacing w:after="0" w:line="240" w:lineRule="auto"/>
      </w:pPr>
      <w:r>
        <w:separator/>
      </w:r>
    </w:p>
  </w:footnote>
  <w:footnote w:type="continuationSeparator" w:id="0">
    <w:p w:rsidR="00434F2A" w:rsidRDefault="00434F2A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F2A"/>
    <w:rsid w:val="00434F2A"/>
    <w:rsid w:val="00C2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basedOn w:val="Normln"/>
    <w:uiPriority w:val="1"/>
    <w:qFormat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Pr>
      <w:color w:val="467886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6607D" w:themeColor="followedHyperlink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styleId="Zstupntext">
    <w:name w:val="Placeholder Text"/>
    <w:basedOn w:val="Standardnpsmoodstavce"/>
    <w:uiPriority w:val="99"/>
    <w:semiHidden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823DD-D07A-45F2-BA05-000C396D26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0138fd3-fe89-4f37-afdd-65bd30f6e5c1}" enabled="1" method="Privileged" siteId="{f9f8419e-c286-461b-9e6d-0ba6b1d5234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3042</Characters>
  <Application>Microsoft Office Word</Application>
  <DocSecurity>0</DocSecurity>
  <Lines>25</Lines>
  <Paragraphs>7</Paragraphs>
  <ScaleCrop>false</ScaleCrop>
  <Company>NUKIB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Homolová Věra</dc:creator>
  <cp:keywords/>
  <dc:description/>
  <cp:lastModifiedBy>Chytrá Eliška</cp:lastModifiedBy>
  <cp:revision>31</cp:revision>
  <dcterms:created xsi:type="dcterms:W3CDTF">2024-11-07T12:37:00Z</dcterms:created>
  <dcterms:modified xsi:type="dcterms:W3CDTF">2026-01-15T09:57:00Z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5a285d95,644a2fb4,76a1009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TLP:CLEAR</vt:lpwstr>
  </property>
  <property fmtid="{D5CDD505-2E9C-101B-9397-08002B2CF9AE}" pid="5" name="ClassificationContentMarkingFooterShapeIds">
    <vt:lpwstr>6a9ff7e8,3e73afa6,76372eea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TLP:CLEAR informace jsou určeny pro volnou distribuci. Více informací o TLP označení: https://nukib.gov.cz/cs/TLP</vt:lpwstr>
  </property>
</Properties>
</file>